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851"/>
        </w:tabs>
        <w:spacing w:after="0" w:line="360" w:lineRule="auto"/>
        <w:jc w:val="center"/>
        <w:rPr>
          <w:rFonts w:ascii="Cambria" w:hAnsi="Cambria" w:cs="Times New Roman"/>
          <w:b/>
          <w:i/>
          <w:color w:val="C00000"/>
          <w:sz w:val="28"/>
          <w:szCs w:val="28"/>
        </w:rPr>
      </w:pPr>
      <w:bookmarkStart w:id="0" w:name="_GoBack"/>
      <w:bookmarkEnd w:id="0"/>
      <w:r>
        <w:rPr>
          <w:rFonts w:ascii="Cambria" w:hAnsi="Cambria" w:cs="Times New Roman"/>
          <w:b/>
          <w:i/>
          <w:noProof/>
          <w:color w:val="C00000"/>
          <w:sz w:val="28"/>
          <w:szCs w:val="28"/>
          <w:lang w:val="hr-HR" w:eastAsia="hr-HR"/>
        </w:rPr>
        <w:drawing>
          <wp:anchor distT="36195" distB="36195" distL="36195" distR="36195" simplePos="0" relativeHeight="251661312" behindDoc="0" locked="0" layoutInCell="1" allowOverlap="1">
            <wp:simplePos x="0" y="0"/>
            <wp:positionH relativeFrom="column">
              <wp:posOffset>3731895</wp:posOffset>
            </wp:positionH>
            <wp:positionV relativeFrom="paragraph">
              <wp:posOffset>-323850</wp:posOffset>
            </wp:positionV>
            <wp:extent cx="2632710" cy="10668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Times New Roman"/>
          <w:b/>
          <w:i/>
          <w:noProof/>
          <w:color w:val="C00000"/>
          <w:sz w:val="28"/>
          <w:szCs w:val="28"/>
          <w:lang w:val="hr-HR" w:eastAsia="hr-HR"/>
        </w:rPr>
        <w:drawing>
          <wp:anchor distT="36195" distB="36195" distL="36195" distR="36195" simplePos="0" relativeHeight="251659264" behindDoc="1" locked="0" layoutInCell="1" allowOverlap="1">
            <wp:simplePos x="0" y="0"/>
            <wp:positionH relativeFrom="column">
              <wp:posOffset>1575435</wp:posOffset>
            </wp:positionH>
            <wp:positionV relativeFrom="paragraph">
              <wp:posOffset>-323850</wp:posOffset>
            </wp:positionV>
            <wp:extent cx="994410" cy="990600"/>
            <wp:effectExtent l="19050" t="0" r="0" b="0"/>
            <wp:wrapTight wrapText="bothSides">
              <wp:wrapPolygon edited="0">
                <wp:start x="-414" y="0"/>
                <wp:lineTo x="-414" y="21185"/>
                <wp:lineTo x="21517" y="21185"/>
                <wp:lineTo x="21517" y="0"/>
                <wp:lineTo x="-41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Times New Roman"/>
          <w:b/>
          <w:i/>
          <w:noProof/>
          <w:color w:val="C00000"/>
          <w:sz w:val="28"/>
          <w:szCs w:val="28"/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-323850</wp:posOffset>
            </wp:positionV>
            <wp:extent cx="948690" cy="929640"/>
            <wp:effectExtent l="19050" t="0" r="3810" b="0"/>
            <wp:wrapTight wrapText="bothSides">
              <wp:wrapPolygon edited="0">
                <wp:start x="-434" y="0"/>
                <wp:lineTo x="-434" y="21246"/>
                <wp:lineTo x="21687" y="21246"/>
                <wp:lineTo x="21687" y="0"/>
                <wp:lineTo x="-43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Times New Roman"/>
          <w:b/>
          <w:i/>
          <w:noProof/>
          <w:color w:val="C00000"/>
          <w:sz w:val="28"/>
          <w:szCs w:val="28"/>
          <w:lang w:val="hr-HR" w:eastAsia="hr-HR"/>
        </w:rPr>
        <w:drawing>
          <wp:anchor distT="36195" distB="36195" distL="36195" distR="36195" simplePos="0" relativeHeight="251658240" behindDoc="0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-278130</wp:posOffset>
            </wp:positionV>
            <wp:extent cx="2156460" cy="10210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021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851"/>
        </w:tabs>
        <w:spacing w:after="0" w:line="360" w:lineRule="auto"/>
        <w:jc w:val="center"/>
        <w:rPr>
          <w:rFonts w:ascii="Cambria" w:hAnsi="Cambria" w:cs="Times New Roman"/>
          <w:b/>
          <w:i/>
          <w:color w:val="C00000"/>
          <w:sz w:val="28"/>
          <w:szCs w:val="28"/>
        </w:rPr>
      </w:pPr>
    </w:p>
    <w:p>
      <w:pPr>
        <w:tabs>
          <w:tab w:val="left" w:pos="851"/>
        </w:tabs>
        <w:spacing w:after="0" w:line="360" w:lineRule="auto"/>
        <w:jc w:val="center"/>
        <w:rPr>
          <w:rFonts w:ascii="Cambria" w:hAnsi="Cambria" w:cs="Times New Roman"/>
          <w:i/>
          <w:color w:val="C00000"/>
          <w:sz w:val="28"/>
          <w:szCs w:val="28"/>
        </w:rPr>
      </w:pPr>
    </w:p>
    <w:p>
      <w:pPr>
        <w:tabs>
          <w:tab w:val="left" w:pos="851"/>
        </w:tabs>
        <w:spacing w:after="0" w:line="360" w:lineRule="auto"/>
        <w:rPr>
          <w:rFonts w:ascii="Cambria" w:hAnsi="Cambria" w:cs="Times New Roman"/>
          <w:b/>
          <w:i/>
          <w:color w:val="C00000"/>
          <w:sz w:val="28"/>
          <w:szCs w:val="28"/>
        </w:rPr>
      </w:pPr>
    </w:p>
    <w:p>
      <w:pPr>
        <w:tabs>
          <w:tab w:val="left" w:pos="851"/>
        </w:tabs>
        <w:spacing w:after="0" w:line="100" w:lineRule="atLeast"/>
        <w:jc w:val="center"/>
      </w:pPr>
      <w:r>
        <w:rPr>
          <w:rFonts w:ascii="Arial" w:hAnsi="Arial" w:cs="Arial"/>
          <w:b/>
          <w:i/>
          <w:color w:val="002060"/>
          <w:sz w:val="40"/>
          <w:szCs w:val="28"/>
        </w:rPr>
        <w:t>Информационное письмо</w:t>
      </w:r>
    </w:p>
    <w:p>
      <w:pPr>
        <w:tabs>
          <w:tab w:val="left" w:pos="851"/>
        </w:tabs>
        <w:spacing w:after="0" w:line="100" w:lineRule="atLeast"/>
        <w:jc w:val="center"/>
      </w:pPr>
    </w:p>
    <w:p>
      <w:pPr>
        <w:tabs>
          <w:tab w:val="left" w:pos="851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Международной научно-практической конференции </w:t>
      </w:r>
    </w:p>
    <w:p>
      <w:pPr>
        <w:tabs>
          <w:tab w:val="left" w:pos="851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«МЕЖКУЛЬТУРНАЯ КОММУНИКАЦИЯ: СТРАТЕГИИ И ТАКТИКИ МЕЖДУНАРОДНОГО ГУМАНИТАРНОГО ОБРАЗОВАНИЯ» </w:t>
      </w:r>
    </w:p>
    <w:p>
      <w:pPr>
        <w:tabs>
          <w:tab w:val="left" w:pos="426"/>
        </w:tabs>
        <w:spacing w:after="0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(Санкт-Петербург, 21 — 31 мая 2018 года):</w:t>
      </w:r>
    </w:p>
    <w:p>
      <w:pPr>
        <w:tabs>
          <w:tab w:val="left" w:pos="851"/>
        </w:tabs>
        <w:spacing w:after="0" w:line="100" w:lineRule="atLeast"/>
      </w:pPr>
    </w:p>
    <w:p>
      <w:pPr>
        <w:tabs>
          <w:tab w:val="left" w:pos="851"/>
        </w:tabs>
        <w:spacing w:after="0" w:line="100" w:lineRule="atLeast"/>
        <w:jc w:val="center"/>
      </w:pPr>
    </w:p>
    <w:p>
      <w:pPr>
        <w:spacing w:after="0" w:line="232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Организаторы конференции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>
      <w:pPr>
        <w:spacing w:after="0" w:line="232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Гуманитарный факультет. Кафедра философии и социальных коммуникаций. Кафедра языковой подготовки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СПбГУГА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spacing w:after="0" w:line="232" w:lineRule="auto"/>
        <w:ind w:right="113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Кафедра связей с общественностью в бизнесе.  </w:t>
      </w:r>
      <w:hyperlink r:id="rId9" w:history="1">
        <w:r>
          <w:rPr>
            <w:rStyle w:val="Hiperveza"/>
            <w:rFonts w:ascii="Times New Roman" w:hAnsi="Times New Roman" w:cs="Times New Roman"/>
            <w:color w:val="00000A"/>
            <w:sz w:val="28"/>
            <w:szCs w:val="28"/>
          </w:rPr>
          <w:t>Высшая</w:t>
        </w:r>
        <w:r>
          <w:rPr>
            <w:rStyle w:val="Hiperveza"/>
            <w:rFonts w:ascii="Times New Roman" w:hAnsi="Times New Roman" w:cs="Times New Roman"/>
            <w:bCs/>
            <w:color w:val="00000A"/>
            <w:sz w:val="28"/>
            <w:szCs w:val="28"/>
          </w:rPr>
          <w:t xml:space="preserve"> </w:t>
        </w:r>
        <w:r>
          <w:rPr>
            <w:rStyle w:val="Hiperveza"/>
            <w:rFonts w:ascii="Times New Roman" w:hAnsi="Times New Roman" w:cs="Times New Roman"/>
            <w:color w:val="00000A"/>
            <w:sz w:val="28"/>
            <w:szCs w:val="28"/>
          </w:rPr>
          <w:t>школа</w:t>
        </w:r>
        <w:r>
          <w:rPr>
            <w:rStyle w:val="Hiperveza"/>
            <w:rFonts w:ascii="Times New Roman" w:hAnsi="Times New Roman" w:cs="Times New Roman"/>
            <w:bCs/>
            <w:color w:val="00000A"/>
            <w:sz w:val="28"/>
            <w:szCs w:val="28"/>
          </w:rPr>
          <w:t xml:space="preserve"> </w:t>
        </w:r>
        <w:r>
          <w:rPr>
            <w:rStyle w:val="Hiperveza"/>
            <w:rFonts w:ascii="Times New Roman" w:hAnsi="Times New Roman" w:cs="Times New Roman"/>
            <w:color w:val="00000A"/>
            <w:sz w:val="28"/>
            <w:szCs w:val="28"/>
          </w:rPr>
          <w:t>журналистики</w:t>
        </w:r>
        <w:r>
          <w:rPr>
            <w:rStyle w:val="Hiperveza"/>
            <w:rFonts w:ascii="Times New Roman" w:hAnsi="Times New Roman" w:cs="Times New Roman"/>
            <w:bCs/>
            <w:color w:val="00000A"/>
            <w:sz w:val="28"/>
            <w:szCs w:val="28"/>
          </w:rPr>
          <w:t xml:space="preserve"> и массовых коммуникаций </w:t>
        </w:r>
        <w:r>
          <w:rPr>
            <w:rStyle w:val="Hiperveza"/>
            <w:rFonts w:ascii="Times New Roman" w:hAnsi="Times New Roman" w:cs="Times New Roman"/>
            <w:color w:val="00000A"/>
            <w:sz w:val="28"/>
            <w:szCs w:val="28"/>
          </w:rPr>
          <w:t>СПбГУ</w:t>
        </w:r>
        <w:r>
          <w:rPr>
            <w:rStyle w:val="Hiperveza"/>
            <w:rFonts w:ascii="Times New Roman" w:hAnsi="Times New Roman" w:cs="Times New Roman"/>
            <w:bCs/>
            <w:color w:val="00000A"/>
            <w:sz w:val="28"/>
            <w:szCs w:val="28"/>
          </w:rPr>
          <w:t xml:space="preserve">. </w:t>
        </w:r>
      </w:hyperlink>
    </w:p>
    <w:p>
      <w:pPr>
        <w:spacing w:after="0" w:line="232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Исследовательский центр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медиафилософии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Style w:val="Hiperveza"/>
            <w:rFonts w:ascii="Times New Roman" w:hAnsi="Times New Roman" w:cs="Times New Roman"/>
            <w:bCs/>
            <w:color w:val="00000A"/>
            <w:sz w:val="28"/>
            <w:szCs w:val="28"/>
          </w:rPr>
          <w:t>Институт философии СПбГУ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>
      <w:pPr>
        <w:spacing w:after="0" w:line="232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русского языка и литературы.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 (Хорватия). </w:t>
      </w:r>
    </w:p>
    <w:p>
      <w:pPr>
        <w:spacing w:after="0" w:line="232" w:lineRule="auto"/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Университет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(Босния и Герцеговина).</w:t>
      </w:r>
    </w:p>
    <w:p>
      <w:pPr>
        <w:spacing w:after="0" w:line="232" w:lineRule="auto"/>
        <w:ind w:right="113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к участию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«Межкультурная коммуникация: стратегии и тактики  международного гуманитарного образования», которая будет проходить на базе Санкт-Петербургского государственного университета гражданской авиации </w:t>
      </w:r>
    </w:p>
    <w:p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языки конференции – английский и русский. </w:t>
      </w:r>
    </w:p>
    <w:p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конференции планируется работа следующих секций и круглых столов:</w:t>
      </w:r>
    </w:p>
    <w:p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Секция 1: Теоретико-методологические проблемы изучения и преподавания русского и английского языков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Студенческая секция: Опыт профессионального изучения английского языка.</w:t>
      </w:r>
    </w:p>
    <w:p>
      <w:pPr>
        <w:shd w:val="clear" w:color="auto" w:fill="FFFFFF"/>
        <w:spacing w:after="0" w:line="10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2: Русский язык как иностранный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hd w:val="clear" w:color="auto" w:fill="FFFFFF"/>
        <w:spacing w:after="0" w:line="100" w:lineRule="atLeast"/>
        <w:ind w:firstLine="567"/>
        <w:rPr>
          <w:rFonts w:ascii="Times New Roman" w:eastAsia="Times New Roman" w:hAnsi="Times New Roman" w:cs="Times New Roman"/>
          <w:bCs/>
          <w:color w:val="31313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Студенческая секция: Русский язык - инструмент успешной профессиональной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>
      <w:pPr>
        <w:shd w:val="clear" w:color="auto" w:fill="FFFFFF"/>
        <w:spacing w:after="0" w:line="100" w:lineRule="atLeast"/>
        <w:ind w:firstLine="567"/>
        <w:rPr>
          <w:rFonts w:ascii="Times New Roman" w:hAnsi="Times New Roman" w:cs="Times New Roman"/>
          <w:b/>
          <w:bCs/>
          <w:color w:val="31313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 xml:space="preserve">Секция 3: </w:t>
      </w:r>
      <w:proofErr w:type="spellStart"/>
      <w:r>
        <w:rPr>
          <w:rFonts w:ascii="Times New Roman" w:hAnsi="Times New Roman" w:cs="Times New Roman"/>
          <w:b/>
          <w:bCs/>
          <w:color w:val="313131"/>
          <w:sz w:val="28"/>
          <w:szCs w:val="28"/>
        </w:rPr>
        <w:t>Медиареальность</w:t>
      </w:r>
      <w:proofErr w:type="spellEnd"/>
      <w:r>
        <w:rPr>
          <w:rFonts w:ascii="Times New Roman" w:hAnsi="Times New Roman" w:cs="Times New Roman"/>
          <w:b/>
          <w:bCs/>
          <w:color w:val="313131"/>
          <w:sz w:val="28"/>
          <w:szCs w:val="28"/>
        </w:rPr>
        <w:t>: коммуникативные стратегии и практики.</w:t>
      </w:r>
    </w:p>
    <w:p>
      <w:pPr>
        <w:shd w:val="clear" w:color="auto" w:fill="FFFFFF"/>
        <w:spacing w:after="0" w:line="100" w:lineRule="atLeast"/>
        <w:ind w:firstLine="567"/>
      </w:pPr>
      <w:r>
        <w:rPr>
          <w:rFonts w:ascii="Times New Roman" w:hAnsi="Times New Roman" w:cs="Times New Roman"/>
          <w:bCs/>
          <w:color w:val="313131"/>
          <w:sz w:val="28"/>
          <w:szCs w:val="28"/>
        </w:rPr>
        <w:lastRenderedPageBreak/>
        <w:t>Студенческая секция: Современные коммуникативные стратегии и практики.</w:t>
      </w:r>
    </w:p>
    <w:p>
      <w:pPr>
        <w:shd w:val="clear" w:color="auto" w:fill="FFFFFF"/>
        <w:spacing w:after="0" w:line="100" w:lineRule="atLeast"/>
        <w:ind w:firstLine="567"/>
      </w:pPr>
    </w:p>
    <w:p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31313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13131"/>
          <w:sz w:val="28"/>
          <w:szCs w:val="28"/>
        </w:rPr>
        <w:t xml:space="preserve">Для участников конференции будут </w:t>
      </w:r>
      <w:r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</w:rPr>
        <w:t>работать  курсы повышения квалификации</w:t>
      </w:r>
      <w:r>
        <w:rPr>
          <w:rFonts w:ascii="Times New Roman" w:eastAsia="Times New Roman" w:hAnsi="Times New Roman" w:cs="Times New Roman"/>
          <w:bCs/>
          <w:color w:val="313131"/>
          <w:sz w:val="28"/>
          <w:szCs w:val="28"/>
        </w:rPr>
        <w:t xml:space="preserve"> по языковой подготовке, рекламе и связям с общественностью.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работы конференции планируется выпуск сборника материалов конференции, который будет размещен в Научной Электронной Библиотеке (http://elibrary.ru). Оргкомитет оставляет за собой право отбора статей для публикации.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участников и конечный срок приема ЗАЯВОК и СТАТЕЙ производится до 22 марта 2018 года.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и СТАТЕЙ осуществляется по электронной почте: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mezhkom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guga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(812)704-15-74; +7(963)347-40-68 (доцент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Яхшулуговна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+7(904)333-23-53 (ст. преп.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Мисонжникова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Борисовна).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p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Требования к оформлению статей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Тексты статей представляются в виде прикреплённого файла формата *.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2007), где название файла – «Статья Иванова И.И.».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– не более трех страниц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должен быть набран на русском языке через одинарный интервал, шрифт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размер шрифта 12, поля страницы – 2,5 см со всех сторон. Отступы в начале абзаца – 1 см.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верхнем углу строчными буквами полужирным курсивом печатаются: 1) фамилия, имя, отчество; 2) ученая степень, звание; 3) организация, должность; 4) город; 5) электронный адрес; 6) УДК публикации, аннотация и ключевые слова на русском и английском языках.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Через одинарный интервал по центру печатается название: размер шрифта 12, прописными буквами, полужирным начертанием. Таблицы в тексте должны быть выполнены в редакторе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Схемы и рисунки должны иметь заголовки, размещаемые над схемой или полем таблицы, а рисунки - подрисуночные подписи.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затекстовые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алфавиту авторов. Нумерация страниц не используется.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ЗАЯВКА НА УЧАСТИЕ </w:t>
      </w:r>
    </w:p>
    <w:p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Международной научно-практической конференции «МЕЖКУЛЬТУРНАЯ КОММУНИКАЦИЯ: СТРАТЕГИИ И ТАКТИКИ МЕЖДУНАРОДНОГО ГУМАНИТАРНОГО ОБРАЗОВАНИЯ» </w:t>
      </w:r>
    </w:p>
    <w:p>
      <w:pPr>
        <w:tabs>
          <w:tab w:val="left" w:pos="426"/>
        </w:tabs>
        <w:spacing w:after="0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(Санкт-Петербург, 21 — 31 мая 2018 года):</w:t>
      </w:r>
    </w:p>
    <w:p>
      <w:pPr>
        <w:tabs>
          <w:tab w:val="left" w:pos="426"/>
        </w:tabs>
        <w:spacing w:after="0"/>
        <w:ind w:firstLine="567"/>
        <w:jc w:val="both"/>
      </w:pPr>
    </w:p>
    <w:p>
      <w:pPr>
        <w:tabs>
          <w:tab w:val="left" w:pos="426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</w:rPr>
        <w:t>ФИО автора</w:t>
      </w:r>
      <w:r>
        <w:rPr>
          <w:rFonts w:ascii="Times New Roman" w:hAnsi="Times New Roman" w:cs="Times New Roman"/>
          <w:sz w:val="28"/>
          <w:szCs w:val="28"/>
          <w:lang w:val="hr-HR"/>
        </w:rPr>
        <w:t>______________________________________________</w:t>
      </w:r>
    </w:p>
    <w:p>
      <w:pPr>
        <w:tabs>
          <w:tab w:val="left" w:pos="426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участия (очная/заочная) </w:t>
      </w:r>
      <w:r>
        <w:rPr>
          <w:rFonts w:ascii="Times New Roman" w:hAnsi="Times New Roman" w:cs="Times New Roman"/>
          <w:sz w:val="28"/>
          <w:szCs w:val="28"/>
          <w:lang w:val="hr-HR"/>
        </w:rPr>
        <w:t>______________________________</w:t>
      </w:r>
    </w:p>
    <w:p>
      <w:pPr>
        <w:tabs>
          <w:tab w:val="left" w:pos="426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доклада </w:t>
      </w:r>
      <w:r>
        <w:rPr>
          <w:rFonts w:ascii="Times New Roman" w:hAnsi="Times New Roman" w:cs="Times New Roman"/>
          <w:sz w:val="28"/>
          <w:szCs w:val="28"/>
          <w:lang w:val="hr-HR"/>
        </w:rPr>
        <w:t>_________________________________________</w:t>
      </w:r>
    </w:p>
    <w:p>
      <w:pPr>
        <w:tabs>
          <w:tab w:val="left" w:pos="426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</w:rPr>
        <w:t>Город___________________________________________________</w:t>
      </w:r>
    </w:p>
    <w:p>
      <w:pPr>
        <w:tabs>
          <w:tab w:val="left" w:pos="426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</w:rPr>
        <w:t>Страна</w:t>
      </w:r>
      <w:r>
        <w:rPr>
          <w:rFonts w:ascii="Times New Roman" w:hAnsi="Times New Roman" w:cs="Times New Roman"/>
          <w:sz w:val="28"/>
          <w:szCs w:val="28"/>
          <w:lang w:val="hr-HR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426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</w:rPr>
        <w:t>Место работы (полное наименование организации, подразделения/факультета, кафедры)</w:t>
      </w:r>
      <w:r>
        <w:rPr>
          <w:rFonts w:ascii="Times New Roman" w:hAnsi="Times New Roman" w:cs="Times New Roman"/>
          <w:sz w:val="28"/>
          <w:szCs w:val="28"/>
          <w:lang w:val="hr-HR"/>
        </w:rPr>
        <w:t>_______________________________</w:t>
      </w:r>
    </w:p>
    <w:p>
      <w:pPr>
        <w:tabs>
          <w:tab w:val="left" w:pos="426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  <w:lang w:val="hr-HR"/>
        </w:rPr>
        <w:t>________________________________________________</w:t>
      </w:r>
    </w:p>
    <w:p>
      <w:pPr>
        <w:tabs>
          <w:tab w:val="left" w:pos="426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</w:rPr>
        <w:t>Ученая степень и звание</w:t>
      </w:r>
      <w:r>
        <w:rPr>
          <w:rFonts w:ascii="Times New Roman" w:hAnsi="Times New Roman" w:cs="Times New Roman"/>
          <w:sz w:val="28"/>
          <w:szCs w:val="28"/>
          <w:lang w:val="hr-HR"/>
        </w:rPr>
        <w:t>______________________________________</w:t>
      </w:r>
    </w:p>
    <w:p>
      <w:pPr>
        <w:tabs>
          <w:tab w:val="left" w:pos="426"/>
        </w:tabs>
        <w:spacing w:after="0" w:line="480" w:lineRule="auto"/>
        <w:ind w:firstLine="567"/>
        <w:jc w:val="both"/>
        <w:rPr>
          <w:lang w:val="hr-HR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Контактная информация (Tel./</w:t>
      </w:r>
      <w:proofErr w:type="spellStart"/>
      <w:r>
        <w:rPr>
          <w:rFonts w:ascii="Times New Roman" w:hAnsi="Times New Roman" w:cs="Times New Roman"/>
          <w:sz w:val="28"/>
          <w:szCs w:val="28"/>
        </w:rPr>
        <w:t>fax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hr-HR"/>
        </w:rPr>
        <w:t>________________________</w:t>
      </w:r>
      <w:proofErr w:type="gramEnd"/>
    </w:p>
    <w:p>
      <w:pPr>
        <w:rPr>
          <w:lang w:val="hr-HR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5">
    <w:altName w:val="Times New Roman"/>
    <w:charset w:val="CC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font185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font185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nova.rambler.ru/cl?rex=521A11EF6C17C0E1&amp;block=serp&amp;st=1516089438&amp;id=title_4&amp;rnd=0.6243999552768045&amp;key=hp4Fy14yiOLTLQw4dFG9sTi6Vm3EBt9tQBV_3vgj6tswQ6TWjtTsHYnWtWcfU43wNmokaN-NxGwFC7mzGdWLyrEPJ1tcbP2oXRUqW14I2C_LPAYzSsgR3tdmGy84_UJTpp-Rqkwit-U-0BhEMw40pID0csnxZzNAeJhyKggd_wPSPbA2mg4WsCQN0l_4IEnnyR0E6Z1-3w-qFjflXD3PZHHxE9dOuqFwmA1UBHb7CHxxMQ-gDuHe0bcjNkA-fOBqMgJXVbpp-QBGZZ5uEsvMbLZbVAYONj_82YbuXVV9HrGF0bSFV3Mtz9CBhJVqVcown9CYqGl-e5zgajsR22QXrg==&amp;_URL=https%3A%2F%2Fru.wikipedia.org%2Fwiki%2F%25D0%2598%25D0%25BD%25D1%2581%25D1%2582%25D0%25B8%25D1%2582%25D1%2583%25D1%2582_%25D1%2584%25D0%25B8%25D0%25BB%25D0%25BE%25D1%2581%25D0%25BE%25D1%2584%25D0%25B8%25D0%25B8_%25D0%25A1%25D0%259F%25D0%25B1%25D0%2593%25D0%25A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.mail.ru/redir?via_page=1&amp;type=sr&amp;redir=eJzLKCkpsNLXT00pzU0syk4t0Ssq1U_Ozy1IzKvUNzQ1tjDRZ2AwNDU0MzQ3MzS0ZFiTt3WideqN-U8rf7YuPvHKAQCuOB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Irena Mikulaco</cp:lastModifiedBy>
  <cp:revision>2</cp:revision>
  <dcterms:created xsi:type="dcterms:W3CDTF">2018-03-01T10:14:00Z</dcterms:created>
  <dcterms:modified xsi:type="dcterms:W3CDTF">2018-03-01T10:14:00Z</dcterms:modified>
</cp:coreProperties>
</file>